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464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2C1BDA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 xml:space="preserve">постановление администрации Слащевского сельского поселения от </w:t>
      </w:r>
      <w:r w:rsidR="002C1BDA">
        <w:rPr>
          <w:b/>
          <w:sz w:val="28"/>
          <w:szCs w:val="28"/>
        </w:rPr>
        <w:t>22.09</w:t>
      </w:r>
      <w:r w:rsidR="00764DD7">
        <w:rPr>
          <w:b/>
          <w:sz w:val="28"/>
          <w:szCs w:val="28"/>
        </w:rPr>
        <w:t>.2025</w:t>
      </w:r>
      <w:r w:rsidR="007F6F23">
        <w:rPr>
          <w:b/>
          <w:sz w:val="28"/>
          <w:szCs w:val="28"/>
        </w:rPr>
        <w:t xml:space="preserve"> г. №</w:t>
      </w:r>
      <w:r w:rsidR="00530258">
        <w:rPr>
          <w:b/>
          <w:sz w:val="28"/>
          <w:szCs w:val="28"/>
        </w:rPr>
        <w:t>125</w:t>
      </w:r>
      <w:r w:rsidR="00DF09DC">
        <w:rPr>
          <w:b/>
          <w:sz w:val="28"/>
          <w:szCs w:val="28"/>
        </w:rPr>
        <w:t xml:space="preserve"> «</w:t>
      </w:r>
      <w:r w:rsidR="00530258" w:rsidRPr="00530258">
        <w:rPr>
          <w:b/>
          <w:bCs/>
          <w:color w:val="000000"/>
          <w:sz w:val="28"/>
          <w:szCs w:val="28"/>
        </w:rPr>
        <w:t>Предоставление земельных участков, находящихся в муниципальной собственности Слащевского сельского поселения, расположенных на территории Слащевского сельского поселения, в собственность бесплатно гражданам, являющимся собственниками жилых домов, расположенных на находящихся в их пользовании земельных участках, при условии, что право собственности на указанные жилые дома возникло до введения в действие Земельного кодекса Российской Федерации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8D5D2B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8B440B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8B44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 от 27.07.2010 №</w:t>
      </w:r>
      <w:r w:rsidRPr="008B440B">
        <w:rPr>
          <w:sz w:val="28"/>
          <w:szCs w:val="28"/>
        </w:rPr>
        <w:t xml:space="preserve">210-ФЗ </w:t>
      </w:r>
      <w:r>
        <w:rPr>
          <w:sz w:val="28"/>
          <w:szCs w:val="28"/>
        </w:rPr>
        <w:t xml:space="preserve">                 </w:t>
      </w:r>
      <w:r w:rsidRPr="008B440B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sz w:val="28"/>
          <w:szCs w:val="28"/>
        </w:rPr>
        <w:t>от 31.07.2025 №295-ФЗ «О</w:t>
      </w:r>
      <w:r w:rsidRPr="00EA55A7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З</w:t>
      </w:r>
      <w:r w:rsidRPr="00EA55A7">
        <w:rPr>
          <w:sz w:val="28"/>
          <w:szCs w:val="28"/>
        </w:rPr>
        <w:t xml:space="preserve">емельный кодекс </w:t>
      </w:r>
      <w:r>
        <w:rPr>
          <w:sz w:val="28"/>
          <w:szCs w:val="28"/>
        </w:rPr>
        <w:t>Р</w:t>
      </w:r>
      <w:r w:rsidRPr="00EA55A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A55A7">
        <w:rPr>
          <w:sz w:val="28"/>
          <w:szCs w:val="28"/>
        </w:rPr>
        <w:t xml:space="preserve">едерации, </w:t>
      </w:r>
      <w:r>
        <w:rPr>
          <w:sz w:val="28"/>
          <w:szCs w:val="28"/>
        </w:rPr>
        <w:t>отдельные законодательные акты Российской Ф</w:t>
      </w:r>
      <w:r w:rsidRPr="00EA55A7">
        <w:rPr>
          <w:sz w:val="28"/>
          <w:szCs w:val="28"/>
        </w:rPr>
        <w:t>едерации и признании утратившими силу отдельных п</w:t>
      </w:r>
      <w:r>
        <w:rPr>
          <w:sz w:val="28"/>
          <w:szCs w:val="28"/>
        </w:rPr>
        <w:t>оложений законодательных актов Р</w:t>
      </w:r>
      <w:r w:rsidRPr="00EA55A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A55A7">
        <w:rPr>
          <w:sz w:val="28"/>
          <w:szCs w:val="28"/>
        </w:rPr>
        <w:t>едерации</w:t>
      </w:r>
      <w:r>
        <w:rPr>
          <w:sz w:val="28"/>
          <w:szCs w:val="28"/>
        </w:rPr>
        <w:t>»</w:t>
      </w:r>
      <w:r w:rsidR="00257BBB">
        <w:rPr>
          <w:sz w:val="28"/>
          <w:szCs w:val="28"/>
        </w:rPr>
        <w:t xml:space="preserve">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 w:rsidR="00764DD7">
        <w:rPr>
          <w:sz w:val="28"/>
          <w:szCs w:val="28"/>
        </w:rPr>
        <w:t xml:space="preserve"> </w:t>
      </w:r>
      <w:r w:rsidR="00764DD7" w:rsidRPr="00E265E0">
        <w:rPr>
          <w:spacing w:val="30"/>
          <w:sz w:val="28"/>
          <w:szCs w:val="28"/>
        </w:rPr>
        <w:t>постановляет</w:t>
      </w:r>
      <w:r w:rsidR="00764DD7" w:rsidRPr="00E265E0">
        <w:rPr>
          <w:sz w:val="28"/>
          <w:szCs w:val="28"/>
        </w:rPr>
        <w:t>:</w:t>
      </w:r>
    </w:p>
    <w:p w:rsidR="00764DD7" w:rsidRPr="00603089" w:rsidRDefault="00764DD7" w:rsidP="00764D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B6F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административный</w:t>
      </w:r>
      <w:r w:rsidRPr="00153B6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153B6F">
        <w:rPr>
          <w:sz w:val="28"/>
          <w:szCs w:val="28"/>
        </w:rPr>
        <w:t>предоставления муниципальной услуги «</w:t>
      </w:r>
      <w:r w:rsidR="00530258" w:rsidRPr="00530258">
        <w:rPr>
          <w:bCs/>
          <w:color w:val="000000"/>
          <w:sz w:val="28"/>
          <w:szCs w:val="28"/>
        </w:rPr>
        <w:t xml:space="preserve">Предоставление земельных участков, находящихся в муниципальной собственности Слащевского сельского поселения, расположенных на территории Слащевского сельского поселения, в собственность бесплатно гражданам, </w:t>
      </w:r>
      <w:r w:rsidR="00530258">
        <w:rPr>
          <w:bCs/>
          <w:color w:val="000000"/>
          <w:sz w:val="28"/>
          <w:szCs w:val="28"/>
        </w:rPr>
        <w:t xml:space="preserve">являющимся собственниками жилых домов, расположенных на находящихся в их пользовании земельных </w:t>
      </w:r>
      <w:r w:rsidR="00530258" w:rsidRPr="00530258">
        <w:rPr>
          <w:bCs/>
          <w:color w:val="000000"/>
          <w:sz w:val="28"/>
          <w:szCs w:val="28"/>
        </w:rPr>
        <w:t>участках, при условии, что право собственности на указанные жилые дома возникло до введения в действие Земельного кодекса Российской Федерации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 w:rsidR="002C1BDA">
        <w:rPr>
          <w:sz w:val="28"/>
          <w:szCs w:val="28"/>
        </w:rPr>
        <w:t xml:space="preserve"> поселения от 22.09</w:t>
      </w:r>
      <w:r w:rsidR="00530258">
        <w:rPr>
          <w:sz w:val="28"/>
          <w:szCs w:val="28"/>
        </w:rPr>
        <w:t>.2025 г. №125</w:t>
      </w:r>
      <w:r>
        <w:rPr>
          <w:sz w:val="28"/>
          <w:szCs w:val="28"/>
        </w:rPr>
        <w:t>,</w:t>
      </w:r>
      <w:r w:rsidRPr="00153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153B6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8D5D2B" w:rsidRDefault="008D5D2B" w:rsidP="008D5D2B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B440B">
        <w:rPr>
          <w:rFonts w:eastAsia="Calibri"/>
          <w:sz w:val="28"/>
          <w:szCs w:val="28"/>
        </w:rPr>
        <w:t xml:space="preserve">1) </w:t>
      </w:r>
      <w:r>
        <w:rPr>
          <w:sz w:val="28"/>
          <w:szCs w:val="28"/>
        </w:rPr>
        <w:t xml:space="preserve">в абзаце третьем пункта 2.6 слова «Приказом №7» заменить словами </w:t>
      </w:r>
      <w:r w:rsidRPr="00853D7B">
        <w:rPr>
          <w:sz w:val="28"/>
          <w:szCs w:val="28"/>
        </w:rPr>
        <w:t>«</w:t>
      </w:r>
      <w:r w:rsidRPr="00853D7B">
        <w:rPr>
          <w:iCs/>
          <w:sz w:val="28"/>
          <w:szCs w:val="28"/>
        </w:rPr>
        <w:t xml:space="preserve">Приказом </w:t>
      </w:r>
      <w:r w:rsidRPr="00853D7B">
        <w:rPr>
          <w:sz w:val="28"/>
          <w:szCs w:val="28"/>
        </w:rPr>
        <w:t>Минэконом</w:t>
      </w:r>
      <w:r>
        <w:rPr>
          <w:sz w:val="28"/>
          <w:szCs w:val="28"/>
        </w:rPr>
        <w:t>развития России от 14.01.2015 №</w:t>
      </w:r>
      <w:r w:rsidRPr="00853D7B">
        <w:rPr>
          <w:sz w:val="28"/>
          <w:szCs w:val="28"/>
        </w:rPr>
        <w:t xml:space="preserve"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</w:t>
      </w:r>
      <w:r w:rsidRPr="00853D7B">
        <w:rPr>
          <w:sz w:val="28"/>
          <w:szCs w:val="28"/>
        </w:rPr>
        <w:lastRenderedPageBreak/>
        <w:t xml:space="preserve">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</w:t>
      </w:r>
      <w:r>
        <w:rPr>
          <w:sz w:val="28"/>
          <w:szCs w:val="28"/>
        </w:rPr>
        <w:t>к их формату» (далее – Приказ №</w:t>
      </w:r>
      <w:r w:rsidRPr="00853D7B">
        <w:rPr>
          <w:sz w:val="28"/>
          <w:szCs w:val="28"/>
        </w:rPr>
        <w:t>7)</w:t>
      </w:r>
      <w:r>
        <w:rPr>
          <w:sz w:val="28"/>
          <w:szCs w:val="28"/>
        </w:rPr>
        <w:t>;»</w:t>
      </w:r>
      <w:r w:rsidRPr="00853D7B">
        <w:rPr>
          <w:sz w:val="28"/>
          <w:szCs w:val="28"/>
        </w:rPr>
        <w:t>;</w:t>
      </w:r>
    </w:p>
    <w:p w:rsidR="008D5D2B" w:rsidRDefault="008D5D2B" w:rsidP="008D5D2B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 пункте 2.9.3:</w:t>
      </w:r>
    </w:p>
    <w:p w:rsidR="008D5D2B" w:rsidRDefault="008D5D2B" w:rsidP="008D5D2B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подпункт 14 изложить в редакции:</w:t>
      </w:r>
    </w:p>
    <w:p w:rsidR="008D5D2B" w:rsidRDefault="008D5D2B" w:rsidP="008D5D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«14) </w:t>
      </w:r>
      <w:r w:rsidRPr="00C77F2B">
        <w:rPr>
          <w:rFonts w:eastAsia="Calibri"/>
          <w:sz w:val="28"/>
          <w:szCs w:val="28"/>
        </w:rPr>
        <w:t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  <w:r>
        <w:rPr>
          <w:rFonts w:eastAsia="Calibri"/>
          <w:sz w:val="28"/>
          <w:szCs w:val="28"/>
        </w:rPr>
        <w:t>»;</w:t>
      </w:r>
    </w:p>
    <w:p w:rsidR="008D5D2B" w:rsidRDefault="008D5D2B" w:rsidP="008D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>подпункты 16 и 17 изложить в следующей редакции:</w:t>
      </w:r>
    </w:p>
    <w:p w:rsidR="008D5D2B" w:rsidRPr="00E433C3" w:rsidRDefault="008D5D2B" w:rsidP="008D5D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33C3">
        <w:rPr>
          <w:sz w:val="28"/>
          <w:szCs w:val="28"/>
        </w:rPr>
        <w:t>«</w:t>
      </w:r>
      <w:r w:rsidRPr="00E433C3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6</w:t>
      </w:r>
      <w:r w:rsidRPr="00E433C3">
        <w:rPr>
          <w:sz w:val="28"/>
          <w:szCs w:val="28"/>
          <w:lang w:eastAsia="en-US"/>
        </w:rPr>
        <w:t xml:space="preserve">) </w:t>
      </w:r>
      <w:r w:rsidRPr="00E433C3">
        <w:rPr>
          <w:rFonts w:eastAsia="Calibri"/>
          <w:sz w:val="28"/>
          <w:szCs w:val="28"/>
        </w:rPr>
        <w:t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                  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695401" w:rsidRDefault="008D5D2B" w:rsidP="008D5D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433C3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7</w:t>
      </w:r>
      <w:r w:rsidRPr="00E433C3">
        <w:rPr>
          <w:sz w:val="28"/>
          <w:szCs w:val="28"/>
          <w:lang w:eastAsia="en-US"/>
        </w:rPr>
        <w:t>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</w:t>
      </w:r>
      <w:r w:rsidRPr="00E433C3">
        <w:rPr>
          <w:rFonts w:eastAsia="Calibri"/>
          <w:iCs/>
          <w:sz w:val="28"/>
        </w:rPr>
        <w:t xml:space="preserve">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</w:t>
      </w:r>
      <w:r w:rsidRPr="00E433C3">
        <w:rPr>
          <w:rFonts w:eastAsia="Calibri"/>
          <w:iCs/>
          <w:sz w:val="28"/>
        </w:rPr>
        <w:lastRenderedPageBreak/>
        <w:t>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eastAsia="Calibri"/>
          <w:iCs/>
          <w:sz w:val="28"/>
        </w:rPr>
        <w:t>»</w:t>
      </w:r>
      <w:r w:rsidR="00257BBB">
        <w:rPr>
          <w:rFonts w:eastAsia="Calibri"/>
          <w:iCs/>
          <w:sz w:val="28"/>
        </w:rPr>
        <w:t>.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7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8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 xml:space="preserve"> (регистрация в </w:t>
      </w:r>
      <w:r w:rsidR="00F22CC7">
        <w:rPr>
          <w:color w:val="1A1A1A"/>
          <w:sz w:val="28"/>
          <w:szCs w:val="28"/>
          <w:shd w:val="clear" w:color="auto" w:fill="FFFFFF"/>
        </w:rPr>
        <w:t>качестве сетевого издания: ЭЛ №</w:t>
      </w:r>
      <w:r w:rsidR="00C52E12">
        <w:rPr>
          <w:color w:val="1A1A1A"/>
          <w:sz w:val="28"/>
          <w:szCs w:val="28"/>
          <w:shd w:val="clear" w:color="auto" w:fill="FFFFFF"/>
        </w:rPr>
        <w:t>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F2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C11197" w:rsidRDefault="00C11197" w:rsidP="00A96311">
      <w:pPr>
        <w:jc w:val="both"/>
        <w:rPr>
          <w:sz w:val="28"/>
          <w:szCs w:val="28"/>
        </w:rPr>
      </w:pP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Pr="00F22CC7" w:rsidRDefault="00A96311" w:rsidP="00F22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 w:rsidR="00F22CC7">
        <w:rPr>
          <w:sz w:val="28"/>
          <w:szCs w:val="28"/>
        </w:rPr>
        <w:t xml:space="preserve"> </w:t>
      </w:r>
    </w:p>
    <w:sectPr w:rsidR="00A96311" w:rsidRPr="00F22CC7" w:rsidSect="00915A0A">
      <w:pgSz w:w="11906" w:h="16838"/>
      <w:pgMar w:top="1134" w:right="849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27D" w:rsidRDefault="005A527D" w:rsidP="00764DD7">
      <w:r>
        <w:separator/>
      </w:r>
    </w:p>
  </w:endnote>
  <w:endnote w:type="continuationSeparator" w:id="1">
    <w:p w:rsidR="005A527D" w:rsidRDefault="005A527D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27D" w:rsidRDefault="005A527D" w:rsidP="00764DD7">
      <w:r>
        <w:separator/>
      </w:r>
    </w:p>
  </w:footnote>
  <w:footnote w:type="continuationSeparator" w:id="1">
    <w:p w:rsidR="005A527D" w:rsidRDefault="005A527D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8567C"/>
    <w:rsid w:val="000C09AB"/>
    <w:rsid w:val="000C1426"/>
    <w:rsid w:val="001335D9"/>
    <w:rsid w:val="001853BE"/>
    <w:rsid w:val="00192D3D"/>
    <w:rsid w:val="001A23F0"/>
    <w:rsid w:val="00237BDC"/>
    <w:rsid w:val="002550B7"/>
    <w:rsid w:val="00257BBB"/>
    <w:rsid w:val="002C1BDA"/>
    <w:rsid w:val="002D02C5"/>
    <w:rsid w:val="002F1F37"/>
    <w:rsid w:val="00300A97"/>
    <w:rsid w:val="00344F06"/>
    <w:rsid w:val="00403489"/>
    <w:rsid w:val="00530258"/>
    <w:rsid w:val="005A527D"/>
    <w:rsid w:val="005E1E8F"/>
    <w:rsid w:val="006145A7"/>
    <w:rsid w:val="0061754C"/>
    <w:rsid w:val="00695401"/>
    <w:rsid w:val="006E4E96"/>
    <w:rsid w:val="00764DD7"/>
    <w:rsid w:val="00793149"/>
    <w:rsid w:val="007F6F23"/>
    <w:rsid w:val="00802A3A"/>
    <w:rsid w:val="00860739"/>
    <w:rsid w:val="00885A6B"/>
    <w:rsid w:val="008D5D2B"/>
    <w:rsid w:val="00914674"/>
    <w:rsid w:val="00915A0A"/>
    <w:rsid w:val="00A47FB3"/>
    <w:rsid w:val="00A96311"/>
    <w:rsid w:val="00AF531D"/>
    <w:rsid w:val="00BA4E15"/>
    <w:rsid w:val="00C11197"/>
    <w:rsid w:val="00C421F5"/>
    <w:rsid w:val="00C52E12"/>
    <w:rsid w:val="00C60ACC"/>
    <w:rsid w:val="00D05611"/>
    <w:rsid w:val="00D40485"/>
    <w:rsid w:val="00DB0693"/>
    <w:rsid w:val="00DF09DC"/>
    <w:rsid w:val="00E846CF"/>
    <w:rsid w:val="00EB4CBD"/>
    <w:rsid w:val="00F22CC7"/>
    <w:rsid w:val="00F33D01"/>
    <w:rsid w:val="00F52316"/>
    <w:rsid w:val="00F5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slash</cp:lastModifiedBy>
  <cp:revision>4</cp:revision>
  <cp:lastPrinted>2025-07-29T07:32:00Z</cp:lastPrinted>
  <dcterms:created xsi:type="dcterms:W3CDTF">2026-03-19T11:13:00Z</dcterms:created>
  <dcterms:modified xsi:type="dcterms:W3CDTF">2026-03-19T11:19:00Z</dcterms:modified>
</cp:coreProperties>
</file>